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6C5C" w14:textId="77777777" w:rsidR="00DC3881" w:rsidRPr="00B71A10" w:rsidRDefault="00DC3881" w:rsidP="00DC3881">
      <w:pPr>
        <w:pStyle w:val="Bezproreda"/>
        <w:rPr>
          <w:rFonts w:cs="Times New Roman"/>
          <w:b/>
          <w:sz w:val="22"/>
        </w:rPr>
      </w:pPr>
      <w:r w:rsidRPr="00B71A10">
        <w:rPr>
          <w:rFonts w:cs="Times New Roman"/>
          <w:b/>
          <w:sz w:val="22"/>
        </w:rPr>
        <w:t xml:space="preserve">OŠ fra Kaje </w:t>
      </w:r>
      <w:proofErr w:type="spellStart"/>
      <w:r w:rsidRPr="00B71A10">
        <w:rPr>
          <w:rFonts w:cs="Times New Roman"/>
          <w:b/>
          <w:sz w:val="22"/>
        </w:rPr>
        <w:t>Adžića</w:t>
      </w:r>
      <w:proofErr w:type="spellEnd"/>
      <w:r w:rsidRPr="00B71A10">
        <w:rPr>
          <w:rFonts w:cs="Times New Roman"/>
          <w:b/>
          <w:sz w:val="22"/>
        </w:rPr>
        <w:t xml:space="preserve"> Pleternica</w:t>
      </w:r>
    </w:p>
    <w:p w14:paraId="5BA206C9" w14:textId="099DEA9B" w:rsidR="00B77DFD" w:rsidRPr="00B71A10" w:rsidRDefault="00B77DFD" w:rsidP="00B77DFD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>KLASA: 007-04/23-02/</w:t>
      </w:r>
      <w:r w:rsidR="000505C9" w:rsidRPr="00B71A10">
        <w:rPr>
          <w:rFonts w:cs="Times New Roman"/>
          <w:sz w:val="22"/>
        </w:rPr>
        <w:t>3</w:t>
      </w:r>
    </w:p>
    <w:p w14:paraId="7DB6748B" w14:textId="2F04F71B" w:rsidR="00B77DFD" w:rsidRPr="00B71A10" w:rsidRDefault="00B77DFD" w:rsidP="00DC3881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>URBROJ: 2177-29-01-23-1</w:t>
      </w:r>
    </w:p>
    <w:p w14:paraId="761B2E42" w14:textId="5749ED88" w:rsidR="00DC3881" w:rsidRPr="00B71A10" w:rsidRDefault="00DC3881" w:rsidP="00DC3881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Pleternica, </w:t>
      </w:r>
      <w:r w:rsidR="00B77DFD" w:rsidRPr="00B71A10">
        <w:rPr>
          <w:rFonts w:cs="Times New Roman"/>
          <w:sz w:val="22"/>
        </w:rPr>
        <w:t>21.6.2023</w:t>
      </w:r>
      <w:r w:rsidRPr="00B71A10">
        <w:rPr>
          <w:rFonts w:cs="Times New Roman"/>
          <w:sz w:val="22"/>
        </w:rPr>
        <w:t>.</w:t>
      </w:r>
    </w:p>
    <w:p w14:paraId="0BCAA0ED" w14:textId="77777777" w:rsidR="00DC3881" w:rsidRPr="00B71A10" w:rsidRDefault="00DC3881" w:rsidP="00DC3881">
      <w:pPr>
        <w:rPr>
          <w:rFonts w:cs="Times New Roman"/>
          <w:sz w:val="22"/>
        </w:rPr>
      </w:pPr>
    </w:p>
    <w:p w14:paraId="334D0296" w14:textId="6C88884B" w:rsidR="003C572C" w:rsidRPr="00B71A10" w:rsidRDefault="00DC3881" w:rsidP="00B71A10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  <w:r w:rsidRPr="00B71A10">
        <w:rPr>
          <w:rFonts w:eastAsiaTheme="minorEastAsia" w:cs="Times New Roman"/>
          <w:sz w:val="22"/>
          <w:lang w:eastAsia="hr-HR"/>
        </w:rPr>
        <w:t xml:space="preserve">Na temelju članka 47. Statuta OŠ fra Kaje </w:t>
      </w:r>
      <w:proofErr w:type="spellStart"/>
      <w:r w:rsidRPr="00B71A10">
        <w:rPr>
          <w:rFonts w:eastAsiaTheme="minorEastAsia" w:cs="Times New Roman"/>
          <w:sz w:val="22"/>
          <w:lang w:eastAsia="hr-HR"/>
        </w:rPr>
        <w:t>Adžića</w:t>
      </w:r>
      <w:proofErr w:type="spellEnd"/>
      <w:r w:rsidRPr="00B71A10">
        <w:rPr>
          <w:rFonts w:eastAsiaTheme="minorEastAsia" w:cs="Times New Roman"/>
          <w:sz w:val="22"/>
          <w:lang w:eastAsia="hr-HR"/>
        </w:rPr>
        <w:t xml:space="preserve"> Pleternica, Predsjednica ŠO OŠ fra Kaje </w:t>
      </w:r>
      <w:proofErr w:type="spellStart"/>
      <w:r w:rsidRPr="00B71A10">
        <w:rPr>
          <w:rFonts w:eastAsiaTheme="minorEastAsia" w:cs="Times New Roman"/>
          <w:sz w:val="22"/>
          <w:lang w:eastAsia="hr-HR"/>
        </w:rPr>
        <w:t>Adžića</w:t>
      </w:r>
      <w:proofErr w:type="spellEnd"/>
      <w:r w:rsidRPr="00B71A10">
        <w:rPr>
          <w:rFonts w:eastAsiaTheme="minorEastAsia" w:cs="Times New Roman"/>
          <w:sz w:val="22"/>
          <w:lang w:eastAsia="hr-HR"/>
        </w:rPr>
        <w:t xml:space="preserve"> Pleternica saziva </w:t>
      </w:r>
      <w:r w:rsidR="00B77DFD" w:rsidRPr="00B71A10">
        <w:rPr>
          <w:rFonts w:eastAsiaTheme="minorEastAsia" w:cs="Times New Roman"/>
          <w:sz w:val="22"/>
          <w:lang w:eastAsia="hr-HR"/>
        </w:rPr>
        <w:t>21</w:t>
      </w:r>
      <w:r w:rsidRPr="00B71A10">
        <w:rPr>
          <w:rFonts w:eastAsiaTheme="minorEastAsia" w:cs="Times New Roman"/>
          <w:sz w:val="22"/>
          <w:lang w:eastAsia="hr-HR"/>
        </w:rPr>
        <w:t xml:space="preserve">.sjednicu Školskog odbora OŠ fra Kaje </w:t>
      </w:r>
      <w:proofErr w:type="spellStart"/>
      <w:r w:rsidRPr="00B71A10">
        <w:rPr>
          <w:rFonts w:eastAsiaTheme="minorEastAsia" w:cs="Times New Roman"/>
          <w:sz w:val="22"/>
          <w:lang w:eastAsia="hr-HR"/>
        </w:rPr>
        <w:t>Adžića</w:t>
      </w:r>
      <w:proofErr w:type="spellEnd"/>
      <w:r w:rsidRPr="00B71A10">
        <w:rPr>
          <w:rFonts w:eastAsiaTheme="minorEastAsia" w:cs="Times New Roman"/>
          <w:sz w:val="22"/>
          <w:lang w:eastAsia="hr-HR"/>
        </w:rPr>
        <w:t xml:space="preserve"> Pleternica koja će se održati elektronskim  putem</w:t>
      </w:r>
    </w:p>
    <w:p w14:paraId="5ED1AB05" w14:textId="03BAE0C1" w:rsidR="00DC3881" w:rsidRPr="00B71A10" w:rsidRDefault="00DC3881" w:rsidP="00DC3881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  <w:r w:rsidRPr="00B71A10">
        <w:rPr>
          <w:rFonts w:eastAsiaTheme="minorEastAsia" w:cs="Times New Roman"/>
          <w:b/>
          <w:sz w:val="22"/>
          <w:lang w:eastAsia="hr-HR"/>
        </w:rPr>
        <w:t>DNEVNI RED</w:t>
      </w:r>
    </w:p>
    <w:p w14:paraId="04FED68B" w14:textId="51BC8864" w:rsidR="00DC3881" w:rsidRPr="00B71A10" w:rsidRDefault="00087123" w:rsidP="0008712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B71A10">
        <w:rPr>
          <w:rFonts w:ascii="Times New Roman" w:eastAsiaTheme="minorEastAsia" w:hAnsi="Times New Roman" w:cs="Times New Roman"/>
        </w:rPr>
        <w:t>Prihvaćanje zapisnika s</w:t>
      </w:r>
      <w:r w:rsidR="009A1DDC" w:rsidRPr="00B71A10">
        <w:rPr>
          <w:rFonts w:ascii="Times New Roman" w:eastAsiaTheme="minorEastAsia" w:hAnsi="Times New Roman" w:cs="Times New Roman"/>
        </w:rPr>
        <w:t xml:space="preserve"> </w:t>
      </w:r>
      <w:r w:rsidR="00B77DFD" w:rsidRPr="00B71A10">
        <w:rPr>
          <w:rFonts w:ascii="Times New Roman" w:eastAsiaTheme="minorEastAsia" w:hAnsi="Times New Roman" w:cs="Times New Roman"/>
        </w:rPr>
        <w:t>20</w:t>
      </w:r>
      <w:r w:rsidRPr="00B71A10">
        <w:rPr>
          <w:rFonts w:ascii="Times New Roman" w:eastAsiaTheme="minorEastAsia" w:hAnsi="Times New Roman" w:cs="Times New Roman"/>
        </w:rPr>
        <w:t>.sjednice ŠO</w:t>
      </w:r>
    </w:p>
    <w:p w14:paraId="6A7CD3A3" w14:textId="5F0012F9" w:rsidR="00B77DFD" w:rsidRPr="00B71A10" w:rsidRDefault="00B77DFD" w:rsidP="0008712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B71A10">
        <w:rPr>
          <w:rFonts w:ascii="Times New Roman" w:eastAsiaTheme="minorEastAsia" w:hAnsi="Times New Roman" w:cs="Times New Roman"/>
        </w:rPr>
        <w:t>Rebalans Financijskog plana 2023</w:t>
      </w:r>
    </w:p>
    <w:p w14:paraId="68B63C46" w14:textId="7C513593" w:rsidR="00B77DFD" w:rsidRPr="00B71A10" w:rsidRDefault="00B77DFD" w:rsidP="0008712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B71A10">
        <w:rPr>
          <w:rFonts w:ascii="Times New Roman" w:eastAsiaTheme="minorEastAsia" w:hAnsi="Times New Roman" w:cs="Times New Roman"/>
        </w:rPr>
        <w:t>Pravilnik o radu</w:t>
      </w:r>
    </w:p>
    <w:p w14:paraId="3F79478C" w14:textId="77777777" w:rsidR="00DC3881" w:rsidRPr="00B71A10" w:rsidRDefault="00DC3881" w:rsidP="00DC3881">
      <w:pPr>
        <w:spacing w:after="0" w:line="240" w:lineRule="auto"/>
        <w:ind w:left="720"/>
        <w:rPr>
          <w:rFonts w:eastAsiaTheme="minorEastAsia" w:cs="Times New Roman"/>
          <w:b/>
          <w:bCs/>
          <w:sz w:val="22"/>
        </w:rPr>
      </w:pPr>
    </w:p>
    <w:p w14:paraId="2ABA906A" w14:textId="04756B96" w:rsidR="00DC3881" w:rsidRPr="00B71A10" w:rsidRDefault="00DC3881" w:rsidP="00DC3881">
      <w:pPr>
        <w:spacing w:after="0" w:line="240" w:lineRule="auto"/>
        <w:rPr>
          <w:rFonts w:eastAsiaTheme="minorEastAsia" w:cs="Times New Roman"/>
          <w:sz w:val="22"/>
        </w:rPr>
      </w:pPr>
      <w:r w:rsidRPr="00B71A10">
        <w:rPr>
          <w:rFonts w:eastAsiaTheme="minorEastAsia" w:cs="Times New Roman"/>
          <w:sz w:val="22"/>
        </w:rPr>
        <w:t xml:space="preserve">Pozivaju se članovi ŠO da prouče materijale koji se nalaze u privitku ovoga poziva te da se do </w:t>
      </w:r>
      <w:r w:rsidR="00B77DFD" w:rsidRPr="00B71A10">
        <w:rPr>
          <w:rFonts w:eastAsiaTheme="minorEastAsia" w:cs="Times New Roman"/>
          <w:sz w:val="22"/>
        </w:rPr>
        <w:t>2</w:t>
      </w:r>
      <w:r w:rsidR="000505C9" w:rsidRPr="00B71A10">
        <w:rPr>
          <w:rFonts w:eastAsiaTheme="minorEastAsia" w:cs="Times New Roman"/>
          <w:sz w:val="22"/>
        </w:rPr>
        <w:t>6</w:t>
      </w:r>
      <w:r w:rsidR="00B77DFD" w:rsidRPr="00B71A10">
        <w:rPr>
          <w:rFonts w:eastAsiaTheme="minorEastAsia" w:cs="Times New Roman"/>
          <w:sz w:val="22"/>
        </w:rPr>
        <w:t>.6.2023</w:t>
      </w:r>
      <w:r w:rsidRPr="00B71A10">
        <w:rPr>
          <w:rFonts w:eastAsiaTheme="minorEastAsia" w:cs="Times New Roman"/>
          <w:sz w:val="22"/>
        </w:rPr>
        <w:t xml:space="preserve">. do </w:t>
      </w:r>
      <w:r w:rsidR="00DF754B" w:rsidRPr="00B71A10">
        <w:rPr>
          <w:rFonts w:eastAsiaTheme="minorEastAsia" w:cs="Times New Roman"/>
          <w:sz w:val="22"/>
        </w:rPr>
        <w:t>1</w:t>
      </w:r>
      <w:r w:rsidR="001725E8" w:rsidRPr="00B71A10">
        <w:rPr>
          <w:rFonts w:eastAsiaTheme="minorEastAsia" w:cs="Times New Roman"/>
          <w:sz w:val="22"/>
        </w:rPr>
        <w:t>5</w:t>
      </w:r>
      <w:r w:rsidRPr="00B71A10">
        <w:rPr>
          <w:rFonts w:eastAsiaTheme="minorEastAsia" w:cs="Times New Roman"/>
          <w:sz w:val="22"/>
        </w:rPr>
        <w:t xml:space="preserve">;00 sati,  upućivanjem elektronske pošte na adresu  </w:t>
      </w:r>
      <w:hyperlink r:id="rId5" w:history="1">
        <w:r w:rsidRPr="00B71A10">
          <w:rPr>
            <w:rFonts w:eastAsiaTheme="minorEastAsia" w:cs="Times New Roman"/>
            <w:color w:val="0563C1"/>
            <w:sz w:val="22"/>
            <w:u w:val="single"/>
          </w:rPr>
          <w:t>skola@os-frakajeadzica-pleternica.skole.hr</w:t>
        </w:r>
      </w:hyperlink>
      <w:r w:rsidRPr="00B71A10">
        <w:rPr>
          <w:rFonts w:eastAsiaTheme="minorEastAsia" w:cs="Times New Roman"/>
          <w:sz w:val="22"/>
        </w:rPr>
        <w:t>, očituju na sljedeća pitanja:</w:t>
      </w:r>
    </w:p>
    <w:p w14:paraId="52430215" w14:textId="77777777" w:rsidR="00DC3881" w:rsidRPr="00B71A10" w:rsidRDefault="00DC3881" w:rsidP="00DC3881">
      <w:pPr>
        <w:spacing w:after="0" w:line="240" w:lineRule="auto"/>
        <w:rPr>
          <w:rFonts w:eastAsiaTheme="minorEastAsia" w:cs="Times New Roman"/>
          <w:sz w:val="22"/>
        </w:rPr>
      </w:pPr>
    </w:p>
    <w:p w14:paraId="16DA850C" w14:textId="77777777" w:rsidR="003C572C" w:rsidRPr="00B71A10" w:rsidRDefault="003C572C" w:rsidP="00DC3881">
      <w:pPr>
        <w:spacing w:after="0" w:line="240" w:lineRule="auto"/>
        <w:rPr>
          <w:rFonts w:eastAsiaTheme="minorEastAsia" w:cs="Times New Roman"/>
          <w:sz w:val="22"/>
        </w:rPr>
      </w:pPr>
    </w:p>
    <w:p w14:paraId="4695F0CE" w14:textId="66EFB785" w:rsidR="00DC3881" w:rsidRPr="00B71A10" w:rsidRDefault="00DC3881" w:rsidP="001232F2">
      <w:pPr>
        <w:spacing w:after="0" w:line="240" w:lineRule="auto"/>
        <w:rPr>
          <w:rFonts w:eastAsiaTheme="minorEastAsia" w:cs="Times New Roman"/>
          <w:b/>
          <w:bCs/>
          <w:sz w:val="22"/>
        </w:rPr>
      </w:pPr>
      <w:r w:rsidRPr="00B71A10">
        <w:rPr>
          <w:rFonts w:eastAsiaTheme="minorEastAsia" w:cs="Times New Roman"/>
          <w:b/>
          <w:bCs/>
          <w:sz w:val="22"/>
        </w:rPr>
        <w:t xml:space="preserve">Ad.1.) </w:t>
      </w:r>
      <w:r w:rsidR="00785F1C" w:rsidRPr="00B71A10">
        <w:rPr>
          <w:rFonts w:eastAsiaTheme="minorEastAsia" w:cs="Times New Roman"/>
          <w:b/>
          <w:bCs/>
          <w:sz w:val="22"/>
        </w:rPr>
        <w:t xml:space="preserve">Prihvaćate li zapisnik s </w:t>
      </w:r>
      <w:r w:rsidR="00B77DFD" w:rsidRPr="00B71A10">
        <w:rPr>
          <w:rFonts w:eastAsiaTheme="minorEastAsia" w:cs="Times New Roman"/>
          <w:b/>
          <w:bCs/>
          <w:sz w:val="22"/>
        </w:rPr>
        <w:t>20</w:t>
      </w:r>
      <w:r w:rsidR="00785F1C" w:rsidRPr="00B71A10">
        <w:rPr>
          <w:rFonts w:eastAsiaTheme="minorEastAsia" w:cs="Times New Roman"/>
          <w:b/>
          <w:bCs/>
          <w:sz w:val="22"/>
        </w:rPr>
        <w:t>.sjednice ŠO</w:t>
      </w:r>
      <w:r w:rsidR="001725E8" w:rsidRPr="00B71A10">
        <w:rPr>
          <w:rFonts w:eastAsiaTheme="minorEastAsia" w:cs="Times New Roman"/>
          <w:b/>
          <w:bCs/>
          <w:sz w:val="22"/>
        </w:rPr>
        <w:t>?</w:t>
      </w:r>
      <w:r w:rsidR="00CC0014" w:rsidRPr="00B71A10">
        <w:rPr>
          <w:rFonts w:eastAsiaTheme="minorEastAsia" w:cs="Times New Roman"/>
          <w:b/>
          <w:bCs/>
          <w:sz w:val="22"/>
        </w:rPr>
        <w:t xml:space="preserve"> (u prilogu)</w:t>
      </w:r>
    </w:p>
    <w:p w14:paraId="3825C2EA" w14:textId="04415E66" w:rsidR="00785F1C" w:rsidRPr="00B71A10" w:rsidRDefault="00785F1C" w:rsidP="001232F2">
      <w:pPr>
        <w:spacing w:after="0" w:line="240" w:lineRule="auto"/>
        <w:rPr>
          <w:rFonts w:eastAsiaTheme="minorEastAsia" w:cs="Times New Roman"/>
          <w:b/>
          <w:bCs/>
          <w:sz w:val="22"/>
        </w:rPr>
      </w:pPr>
      <w:r w:rsidRPr="00B71A10">
        <w:rPr>
          <w:rFonts w:eastAsiaTheme="minorEastAsia" w:cs="Times New Roman"/>
          <w:b/>
          <w:bCs/>
          <w:sz w:val="22"/>
        </w:rPr>
        <w:t xml:space="preserve">Ad.2.) Usvajate </w:t>
      </w:r>
      <w:r w:rsidR="001725E8" w:rsidRPr="00B71A10">
        <w:rPr>
          <w:rFonts w:eastAsiaTheme="minorEastAsia" w:cs="Times New Roman"/>
          <w:b/>
          <w:bCs/>
          <w:sz w:val="22"/>
        </w:rPr>
        <w:t xml:space="preserve">li </w:t>
      </w:r>
      <w:r w:rsidR="00B77DFD" w:rsidRPr="00B71A10">
        <w:rPr>
          <w:rFonts w:eastAsiaTheme="minorEastAsia" w:cs="Times New Roman"/>
          <w:b/>
          <w:bCs/>
          <w:sz w:val="22"/>
        </w:rPr>
        <w:t>R</w:t>
      </w:r>
      <w:r w:rsidR="001725E8" w:rsidRPr="00B71A10">
        <w:rPr>
          <w:rFonts w:eastAsiaTheme="minorEastAsia" w:cs="Times New Roman"/>
          <w:b/>
          <w:bCs/>
          <w:sz w:val="22"/>
        </w:rPr>
        <w:t xml:space="preserve">ebalans </w:t>
      </w:r>
      <w:r w:rsidR="00B77DFD" w:rsidRPr="00B71A10">
        <w:rPr>
          <w:rFonts w:eastAsiaTheme="minorEastAsia" w:cs="Times New Roman"/>
          <w:b/>
          <w:bCs/>
          <w:sz w:val="22"/>
        </w:rPr>
        <w:t>f</w:t>
      </w:r>
      <w:r w:rsidR="001725E8" w:rsidRPr="00B71A10">
        <w:rPr>
          <w:rFonts w:eastAsiaTheme="minorEastAsia" w:cs="Times New Roman"/>
          <w:b/>
          <w:bCs/>
          <w:sz w:val="22"/>
        </w:rPr>
        <w:t>inancijskog plana za 202</w:t>
      </w:r>
      <w:r w:rsidR="00B77DFD" w:rsidRPr="00B71A10">
        <w:rPr>
          <w:rFonts w:eastAsiaTheme="minorEastAsia" w:cs="Times New Roman"/>
          <w:b/>
          <w:bCs/>
          <w:sz w:val="22"/>
        </w:rPr>
        <w:t>3</w:t>
      </w:r>
      <w:r w:rsidR="001725E8" w:rsidRPr="00B71A10">
        <w:rPr>
          <w:rFonts w:eastAsiaTheme="minorEastAsia" w:cs="Times New Roman"/>
          <w:b/>
          <w:bCs/>
          <w:sz w:val="22"/>
        </w:rPr>
        <w:t>?</w:t>
      </w:r>
      <w:r w:rsidR="00CC0014" w:rsidRPr="00B71A10">
        <w:rPr>
          <w:rFonts w:eastAsiaTheme="minorEastAsia" w:cs="Times New Roman"/>
          <w:b/>
          <w:bCs/>
          <w:sz w:val="22"/>
        </w:rPr>
        <w:t xml:space="preserve"> </w:t>
      </w:r>
      <w:r w:rsidR="000505C9" w:rsidRPr="00B71A10">
        <w:rPr>
          <w:rFonts w:eastAsiaTheme="minorEastAsia" w:cs="Times New Roman"/>
          <w:b/>
          <w:bCs/>
          <w:sz w:val="22"/>
        </w:rPr>
        <w:t>(u prilogu)</w:t>
      </w:r>
    </w:p>
    <w:p w14:paraId="71189B53" w14:textId="537151FC" w:rsidR="006004B2" w:rsidRDefault="006004B2" w:rsidP="006004B2">
      <w:pPr>
        <w:spacing w:after="0" w:line="240" w:lineRule="auto"/>
        <w:rPr>
          <w:rFonts w:eastAsiaTheme="minorEastAsia" w:cs="Times New Roman"/>
          <w:b/>
          <w:bCs/>
          <w:sz w:val="22"/>
        </w:rPr>
      </w:pPr>
      <w:r w:rsidRPr="00B71A10">
        <w:rPr>
          <w:rFonts w:eastAsiaTheme="minorEastAsia" w:cs="Times New Roman"/>
          <w:b/>
          <w:bCs/>
          <w:sz w:val="22"/>
        </w:rPr>
        <w:t xml:space="preserve">Ad.3.) Prihvaćate li novi Pravilnik o radu OŠ fra Kaje </w:t>
      </w:r>
      <w:proofErr w:type="spellStart"/>
      <w:r w:rsidRPr="00B71A10">
        <w:rPr>
          <w:rFonts w:eastAsiaTheme="minorEastAsia" w:cs="Times New Roman"/>
          <w:b/>
          <w:bCs/>
          <w:sz w:val="22"/>
        </w:rPr>
        <w:t>Adžića</w:t>
      </w:r>
      <w:proofErr w:type="spellEnd"/>
      <w:r w:rsidRPr="00B71A10">
        <w:rPr>
          <w:rFonts w:eastAsiaTheme="minorEastAsia" w:cs="Times New Roman"/>
          <w:b/>
          <w:bCs/>
          <w:sz w:val="22"/>
        </w:rPr>
        <w:t xml:space="preserve"> Pleternica</w:t>
      </w:r>
    </w:p>
    <w:p w14:paraId="3C8AB7C4" w14:textId="77777777" w:rsidR="00B71A10" w:rsidRDefault="00B71A10" w:rsidP="006004B2">
      <w:pPr>
        <w:spacing w:after="0" w:line="240" w:lineRule="auto"/>
        <w:rPr>
          <w:rFonts w:eastAsiaTheme="minorEastAsia" w:cs="Times New Roman"/>
          <w:b/>
          <w:bCs/>
          <w:sz w:val="22"/>
        </w:rPr>
      </w:pPr>
    </w:p>
    <w:p w14:paraId="38E59B69" w14:textId="77777777" w:rsidR="00B71A10" w:rsidRDefault="00B71A10" w:rsidP="006004B2">
      <w:pPr>
        <w:spacing w:after="0" w:line="240" w:lineRule="auto"/>
        <w:rPr>
          <w:rFonts w:eastAsiaTheme="minorEastAsia" w:cs="Times New Roman"/>
          <w:b/>
          <w:bCs/>
          <w:sz w:val="22"/>
        </w:rPr>
      </w:pPr>
    </w:p>
    <w:p w14:paraId="05E47F38" w14:textId="77777777" w:rsidR="00B71A10" w:rsidRPr="00657262" w:rsidRDefault="00B71A10" w:rsidP="006004B2">
      <w:pPr>
        <w:spacing w:after="0" w:line="240" w:lineRule="auto"/>
        <w:rPr>
          <w:rFonts w:eastAsiaTheme="minorEastAsia" w:cs="Times New Roman"/>
          <w:sz w:val="22"/>
        </w:rPr>
      </w:pPr>
      <w:r>
        <w:rPr>
          <w:rFonts w:eastAsiaTheme="minorEastAsia" w:cs="Times New Roman"/>
          <w:b/>
          <w:bCs/>
          <w:sz w:val="22"/>
        </w:rPr>
        <w:tab/>
      </w:r>
      <w:r>
        <w:rPr>
          <w:rFonts w:eastAsiaTheme="minorEastAsia" w:cs="Times New Roman"/>
          <w:b/>
          <w:bCs/>
          <w:sz w:val="22"/>
        </w:rPr>
        <w:tab/>
      </w:r>
      <w:r>
        <w:rPr>
          <w:rFonts w:eastAsiaTheme="minorEastAsia" w:cs="Times New Roman"/>
          <w:b/>
          <w:bCs/>
          <w:sz w:val="22"/>
        </w:rPr>
        <w:tab/>
      </w:r>
      <w:r>
        <w:rPr>
          <w:rFonts w:eastAsiaTheme="minorEastAsia" w:cs="Times New Roman"/>
          <w:b/>
          <w:bCs/>
          <w:sz w:val="22"/>
        </w:rPr>
        <w:tab/>
      </w:r>
      <w:r>
        <w:rPr>
          <w:rFonts w:eastAsiaTheme="minorEastAsia" w:cs="Times New Roman"/>
          <w:b/>
          <w:bCs/>
          <w:sz w:val="22"/>
        </w:rPr>
        <w:tab/>
      </w:r>
      <w:r>
        <w:rPr>
          <w:rFonts w:eastAsiaTheme="minorEastAsia" w:cs="Times New Roman"/>
          <w:b/>
          <w:bCs/>
          <w:sz w:val="22"/>
        </w:rPr>
        <w:tab/>
      </w:r>
      <w:r>
        <w:rPr>
          <w:rFonts w:eastAsiaTheme="minorEastAsia" w:cs="Times New Roman"/>
          <w:b/>
          <w:bCs/>
          <w:sz w:val="22"/>
        </w:rPr>
        <w:tab/>
      </w:r>
      <w:r w:rsidRPr="00657262">
        <w:rPr>
          <w:rFonts w:eastAsiaTheme="minorEastAsia" w:cs="Times New Roman"/>
          <w:sz w:val="22"/>
        </w:rPr>
        <w:t xml:space="preserve">Predsjednica ŠO: </w:t>
      </w:r>
    </w:p>
    <w:p w14:paraId="061AF839" w14:textId="29F12F48" w:rsidR="00B71A10" w:rsidRPr="00657262" w:rsidRDefault="00B71A10" w:rsidP="00B71A10">
      <w:pPr>
        <w:spacing w:after="0" w:line="240" w:lineRule="auto"/>
        <w:ind w:left="4248" w:firstLine="708"/>
        <w:rPr>
          <w:rFonts w:eastAsiaTheme="minorEastAsia" w:cs="Times New Roman"/>
          <w:sz w:val="22"/>
        </w:rPr>
      </w:pPr>
      <w:r w:rsidRPr="00657262">
        <w:rPr>
          <w:rFonts w:eastAsiaTheme="minorEastAsia" w:cs="Times New Roman"/>
          <w:sz w:val="22"/>
        </w:rPr>
        <w:t xml:space="preserve">Marijana Škvorc, </w:t>
      </w:r>
      <w:proofErr w:type="spellStart"/>
      <w:r w:rsidRPr="00657262">
        <w:rPr>
          <w:rFonts w:eastAsiaTheme="minorEastAsia" w:cs="Times New Roman"/>
          <w:sz w:val="22"/>
        </w:rPr>
        <w:t>dipl.ing</w:t>
      </w:r>
      <w:proofErr w:type="spellEnd"/>
      <w:r w:rsidRPr="00657262">
        <w:rPr>
          <w:rFonts w:eastAsiaTheme="minorEastAsia" w:cs="Times New Roman"/>
          <w:sz w:val="22"/>
        </w:rPr>
        <w:t>.</w:t>
      </w:r>
    </w:p>
    <w:p w14:paraId="319B3EA9" w14:textId="77777777" w:rsidR="006004B2" w:rsidRPr="00657262" w:rsidRDefault="006004B2" w:rsidP="001232F2">
      <w:pPr>
        <w:spacing w:after="0" w:line="240" w:lineRule="auto"/>
        <w:rPr>
          <w:rFonts w:eastAsiaTheme="minorEastAsia" w:cs="Times New Roman"/>
          <w:sz w:val="22"/>
        </w:rPr>
      </w:pPr>
    </w:p>
    <w:p w14:paraId="34E9E622" w14:textId="77777777" w:rsidR="00B71A10" w:rsidRPr="00B71A10" w:rsidRDefault="00B71A10" w:rsidP="001232F2">
      <w:pPr>
        <w:spacing w:after="0" w:line="240" w:lineRule="auto"/>
        <w:rPr>
          <w:rFonts w:eastAsiaTheme="minorEastAsia" w:cs="Times New Roman"/>
          <w:b/>
          <w:bCs/>
          <w:sz w:val="22"/>
        </w:rPr>
      </w:pPr>
    </w:p>
    <w:p w14:paraId="02EC0016" w14:textId="1F2C328D" w:rsidR="00CC0014" w:rsidRPr="00B71A10" w:rsidRDefault="006004B2" w:rsidP="001232F2">
      <w:pPr>
        <w:spacing w:after="0" w:line="240" w:lineRule="auto"/>
        <w:rPr>
          <w:rFonts w:eastAsiaTheme="minorEastAsia" w:cs="Times New Roman"/>
          <w:i/>
          <w:iCs/>
          <w:sz w:val="22"/>
        </w:rPr>
      </w:pPr>
      <w:r w:rsidRPr="00B71A10">
        <w:rPr>
          <w:rFonts w:eastAsiaTheme="minorEastAsia" w:cs="Times New Roman"/>
          <w:i/>
          <w:iCs/>
          <w:sz w:val="22"/>
        </w:rPr>
        <w:t>Obrazloženje</w:t>
      </w:r>
    </w:p>
    <w:p w14:paraId="67724913" w14:textId="1C8D74E9" w:rsidR="006004B2" w:rsidRPr="00B71A10" w:rsidRDefault="006004B2" w:rsidP="001232F2">
      <w:pPr>
        <w:spacing w:after="0" w:line="240" w:lineRule="auto"/>
        <w:rPr>
          <w:rFonts w:eastAsiaTheme="minorEastAsia" w:cs="Times New Roman"/>
          <w:b/>
          <w:bCs/>
          <w:sz w:val="22"/>
        </w:rPr>
      </w:pPr>
      <w:r w:rsidRPr="00B71A10">
        <w:rPr>
          <w:rFonts w:eastAsiaTheme="minorEastAsia" w:cs="Times New Roman"/>
          <w:b/>
          <w:bCs/>
          <w:sz w:val="22"/>
        </w:rPr>
        <w:t>Ad.2.)</w:t>
      </w:r>
    </w:p>
    <w:p w14:paraId="088CA005" w14:textId="15E3843C" w:rsidR="001232F2" w:rsidRPr="00B71A10" w:rsidRDefault="001232F2" w:rsidP="001232F2">
      <w:pPr>
        <w:spacing w:after="0" w:line="240" w:lineRule="auto"/>
        <w:rPr>
          <w:rFonts w:eastAsiaTheme="minorEastAsia" w:cs="Times New Roman"/>
          <w:b/>
          <w:bCs/>
          <w:sz w:val="22"/>
        </w:rPr>
      </w:pPr>
    </w:p>
    <w:p w14:paraId="6DAA5B42" w14:textId="4CE19C02" w:rsidR="000505C9" w:rsidRPr="00B71A10" w:rsidRDefault="00CF1927" w:rsidP="00B71A10">
      <w:pPr>
        <w:rPr>
          <w:rFonts w:cs="Times New Roman"/>
          <w:sz w:val="22"/>
        </w:rPr>
      </w:pPr>
      <w:r w:rsidRPr="00B71A10">
        <w:rPr>
          <w:rFonts w:cs="Times New Roman"/>
          <w:sz w:val="22"/>
        </w:rPr>
        <w:t>Na inicijativu osnivača Požeško-slavonske županije, te na temelju Upute za izradu Prijedloga  I. izmjene i dopune Proračuna i financijskih planova proračunskih korisnika Požeško-slavonske županije za 2023.g. izradili smo I. izmjenu Financijskog plana za 2023. (rebalans). Odobreno nam je povećanje limita za izvore  431 i 52 za metodološki (preneseni) manjak iz 2022. godine, te smo u Izmjenu plana uvrstili  preneseni višak/manjak iz prethodne, 2022.godine. U obzir su uzeti postojeći podaci dosadašnjeg ostvarenja financijskog plana, te su na temelju podataka usklađeni prihodi odnosno rashodi. Uključene su Odluka o izmjeni i dopuni Odluke o Operativnom planu rashoda za materijal, dijelove i usluge tekućeg i investicijskog održavanja osnovnog i srednjeg školstva i učeničkih domova Požeško-slavonske županije u 2023. godini, Odluka o izmjeni i dopuni Odluke o Operativnom planu rashoda za nabavu proizvedene dugotrajne imovine i dodatna ulaganja na nefinancijsko imovini osnovnog i srednjeg školstva i učeničkih domova Požeško-slavonske županije u 2023. godini, Odluka o kriterijima i načinu dodjele sredstava radi opskrbe školskih ustanova i skloništa za žene žrtve nasilja besplatnim zalihama menstrualnih higijenskih potrepština.</w:t>
      </w:r>
    </w:p>
    <w:p w14:paraId="46165D7C" w14:textId="77777777" w:rsidR="00CF1927" w:rsidRPr="00B71A10" w:rsidRDefault="00CF1927" w:rsidP="00CF1927">
      <w:pPr>
        <w:pBdr>
          <w:bottom w:val="double" w:sz="4" w:space="1" w:color="auto"/>
        </w:pBdr>
        <w:spacing w:after="0"/>
        <w:jc w:val="both"/>
        <w:rPr>
          <w:rFonts w:cs="Times New Roman"/>
          <w:b/>
          <w:i/>
          <w:sz w:val="22"/>
        </w:rPr>
      </w:pPr>
      <w:r w:rsidRPr="00B71A10">
        <w:rPr>
          <w:rFonts w:cs="Times New Roman"/>
          <w:b/>
          <w:i/>
          <w:sz w:val="22"/>
        </w:rPr>
        <w:t>Plan prihoda i rashoda</w:t>
      </w:r>
    </w:p>
    <w:p w14:paraId="630D2BE5" w14:textId="77777777" w:rsidR="00CF1927" w:rsidRPr="00B71A10" w:rsidRDefault="00CF1927" w:rsidP="00CF1927">
      <w:pPr>
        <w:spacing w:after="0"/>
        <w:jc w:val="both"/>
        <w:rPr>
          <w:rFonts w:cs="Times New Roman"/>
          <w:b/>
          <w:sz w:val="22"/>
          <w:u w:val="single"/>
        </w:rPr>
      </w:pPr>
    </w:p>
    <w:p w14:paraId="0B59E5D5" w14:textId="77777777" w:rsidR="00CF1927" w:rsidRPr="00B71A10" w:rsidRDefault="00CF1927" w:rsidP="00CF1927">
      <w:pPr>
        <w:spacing w:after="0"/>
        <w:ind w:firstLine="708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Izvorni plan prihoda i rashoda (s procijenjenim viškom za 2022.g.) iznosio je 2.692.758,80 €, a nakon  I. Izmjene plana (rebalansa) iznosi 3.327.326,80 €. </w:t>
      </w:r>
    </w:p>
    <w:p w14:paraId="12D2D69A" w14:textId="77777777" w:rsidR="00CF1927" w:rsidRPr="00B71A10" w:rsidRDefault="00CF1927" w:rsidP="00CF1927">
      <w:pPr>
        <w:spacing w:after="0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>Plan se rebalansom povećao za 634.568,00 €, odnosno za 18,87 %  u odnosu na izvorni plan.</w:t>
      </w:r>
    </w:p>
    <w:p w14:paraId="3D7F8A97" w14:textId="77777777" w:rsidR="00CF1927" w:rsidRPr="00B71A10" w:rsidRDefault="00CF1927" w:rsidP="00CF1927">
      <w:pPr>
        <w:pBdr>
          <w:bottom w:val="double" w:sz="4" w:space="1" w:color="auto"/>
        </w:pBdr>
        <w:spacing w:after="0"/>
        <w:jc w:val="both"/>
        <w:rPr>
          <w:rFonts w:cs="Times New Roman"/>
          <w:b/>
          <w:i/>
          <w:sz w:val="22"/>
        </w:rPr>
      </w:pPr>
    </w:p>
    <w:p w14:paraId="60F4A8FB" w14:textId="77777777" w:rsidR="00CF1927" w:rsidRPr="00B71A10" w:rsidRDefault="00CF1927" w:rsidP="00CF1927">
      <w:pPr>
        <w:pBdr>
          <w:bottom w:val="double" w:sz="4" w:space="1" w:color="auto"/>
        </w:pBdr>
        <w:spacing w:after="0"/>
        <w:jc w:val="both"/>
        <w:rPr>
          <w:rFonts w:cs="Times New Roman"/>
          <w:b/>
          <w:i/>
          <w:sz w:val="22"/>
        </w:rPr>
      </w:pPr>
      <w:r w:rsidRPr="00B71A10">
        <w:rPr>
          <w:rFonts w:cs="Times New Roman"/>
          <w:b/>
          <w:i/>
          <w:sz w:val="22"/>
        </w:rPr>
        <w:t>Izvor financiranja  111 OPĆI PRIHODI I PRIMICI - PSŽ</w:t>
      </w:r>
    </w:p>
    <w:p w14:paraId="25039521" w14:textId="77777777" w:rsidR="00CF1927" w:rsidRPr="00B71A10" w:rsidRDefault="00CF1927" w:rsidP="00CF1927">
      <w:pPr>
        <w:spacing w:after="0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         </w:t>
      </w:r>
    </w:p>
    <w:p w14:paraId="157CD4B4" w14:textId="77777777" w:rsidR="00CF1927" w:rsidRPr="00B71A10" w:rsidRDefault="00CF1927" w:rsidP="00CF1927">
      <w:pPr>
        <w:spacing w:after="0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>Na izvoru 111 povećan je Plan za 7.010,00 EUR-a koji se odnose na topli obrok za pomoćnike u nastavi. Izvorni plan bio je 7.431,80 EUR-a sada iznosi 14.441,80 €</w:t>
      </w:r>
    </w:p>
    <w:p w14:paraId="70F8BC54" w14:textId="77777777" w:rsidR="00CF1927" w:rsidRPr="00B71A10" w:rsidRDefault="00CF1927" w:rsidP="00CF1927">
      <w:pPr>
        <w:pBdr>
          <w:bottom w:val="double" w:sz="4" w:space="1" w:color="auto"/>
        </w:pBdr>
        <w:spacing w:after="0"/>
        <w:jc w:val="both"/>
        <w:rPr>
          <w:rFonts w:cs="Times New Roman"/>
          <w:b/>
          <w:i/>
          <w:sz w:val="22"/>
        </w:rPr>
      </w:pPr>
    </w:p>
    <w:p w14:paraId="115DD289" w14:textId="77777777" w:rsidR="00CF1927" w:rsidRPr="00B71A10" w:rsidRDefault="00CF1927" w:rsidP="00CF1927">
      <w:pPr>
        <w:pBdr>
          <w:bottom w:val="double" w:sz="4" w:space="1" w:color="auto"/>
        </w:pBdr>
        <w:spacing w:after="0"/>
        <w:jc w:val="both"/>
        <w:rPr>
          <w:rFonts w:cs="Times New Roman"/>
          <w:b/>
          <w:i/>
          <w:sz w:val="22"/>
        </w:rPr>
      </w:pPr>
      <w:r w:rsidRPr="00B71A10">
        <w:rPr>
          <w:rFonts w:cs="Times New Roman"/>
          <w:b/>
          <w:i/>
          <w:sz w:val="22"/>
        </w:rPr>
        <w:t>Izvor financiranja   32 VLASTITI PRIHODI – PK</w:t>
      </w:r>
    </w:p>
    <w:p w14:paraId="57629A86" w14:textId="77777777" w:rsidR="00CF1927" w:rsidRPr="00B71A10" w:rsidRDefault="00CF1927" w:rsidP="00CF1927">
      <w:pPr>
        <w:spacing w:after="0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         </w:t>
      </w:r>
    </w:p>
    <w:p w14:paraId="7CCEEED4" w14:textId="77777777" w:rsidR="00CF1927" w:rsidRPr="00B71A10" w:rsidRDefault="00CF1927" w:rsidP="00CF1927">
      <w:pPr>
        <w:spacing w:after="0"/>
        <w:ind w:firstLine="708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Plan prihoda za 2023. iznosio je 9.340,00 € te se ovim Izmjenama povećava za preneseni višak sredstava u iznosu 13.518,07€ Izmjenama plana iznos vlastitih sredstava iznos 22.858,07 € . Navedeni iznos viška prenesenih sredstava planira se u Izmjenama rashoda za pokriće  materijalnih rashoda, te rashoda za nabavu nove nefinancijske imovine.  </w:t>
      </w:r>
    </w:p>
    <w:p w14:paraId="29AD274A" w14:textId="77777777" w:rsidR="00CF1927" w:rsidRPr="00B71A10" w:rsidRDefault="00CF1927" w:rsidP="00CF1927">
      <w:pPr>
        <w:pBdr>
          <w:bottom w:val="double" w:sz="4" w:space="1" w:color="auto"/>
        </w:pBdr>
        <w:spacing w:after="0"/>
        <w:jc w:val="both"/>
        <w:rPr>
          <w:rFonts w:cs="Times New Roman"/>
          <w:sz w:val="22"/>
        </w:rPr>
      </w:pPr>
    </w:p>
    <w:p w14:paraId="72C9077D" w14:textId="77777777" w:rsidR="00CF1927" w:rsidRPr="00B71A10" w:rsidRDefault="00CF1927" w:rsidP="00CF1927">
      <w:pPr>
        <w:spacing w:after="0"/>
        <w:jc w:val="both"/>
        <w:rPr>
          <w:rFonts w:cs="Times New Roman"/>
          <w:b/>
          <w:i/>
          <w:sz w:val="22"/>
          <w:u w:val="single"/>
        </w:rPr>
      </w:pPr>
    </w:p>
    <w:p w14:paraId="25313CCC" w14:textId="77777777" w:rsidR="00CF1927" w:rsidRPr="00B71A10" w:rsidRDefault="00CF1927" w:rsidP="00CF1927">
      <w:pPr>
        <w:spacing w:after="0"/>
        <w:jc w:val="both"/>
        <w:rPr>
          <w:rFonts w:cs="Times New Roman"/>
          <w:sz w:val="22"/>
        </w:rPr>
      </w:pPr>
    </w:p>
    <w:p w14:paraId="6CF637A5" w14:textId="77777777" w:rsidR="00CF1927" w:rsidRPr="00B71A10" w:rsidRDefault="00CF1927" w:rsidP="00CF1927">
      <w:pPr>
        <w:pBdr>
          <w:bottom w:val="double" w:sz="4" w:space="1" w:color="auto"/>
        </w:pBdr>
        <w:spacing w:after="0"/>
        <w:jc w:val="both"/>
        <w:rPr>
          <w:rFonts w:cs="Times New Roman"/>
          <w:b/>
          <w:i/>
          <w:sz w:val="22"/>
        </w:rPr>
      </w:pPr>
      <w:r w:rsidRPr="00B71A10">
        <w:rPr>
          <w:rFonts w:cs="Times New Roman"/>
          <w:b/>
          <w:i/>
          <w:sz w:val="22"/>
        </w:rPr>
        <w:t>Izvor financiranja   42 PRIHODI ZA POSEBNE NAMJENE</w:t>
      </w:r>
    </w:p>
    <w:p w14:paraId="3CC1B778" w14:textId="77777777" w:rsidR="00CF1927" w:rsidRPr="00B71A10" w:rsidRDefault="00CF1927" w:rsidP="00CF1927">
      <w:pPr>
        <w:spacing w:after="0"/>
        <w:jc w:val="both"/>
        <w:rPr>
          <w:rFonts w:cs="Times New Roman"/>
          <w:sz w:val="22"/>
        </w:rPr>
      </w:pPr>
    </w:p>
    <w:p w14:paraId="6EA83A40" w14:textId="77777777" w:rsidR="00CF1927" w:rsidRPr="00B71A10" w:rsidRDefault="00CF1927" w:rsidP="00CF1927">
      <w:pPr>
        <w:spacing w:after="0"/>
        <w:ind w:firstLine="708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ab/>
        <w:t>Na izvoru 42 smanjen je iznos prihoda i rashoda za 17.161,80 € te sada iznosi 10.038,20 €. Smanjenje na ovom izvoru je iz razloga što se školska kuhinja od 1.1.2023. financira sredstvima iz Državnog proračuna (izvor 53), a ne participacijom roditelja. Na ovom izvoru je ostalo financiranje aktivnosti Produženog boravka.</w:t>
      </w:r>
    </w:p>
    <w:p w14:paraId="46CFAA47" w14:textId="77777777" w:rsidR="00CF1927" w:rsidRPr="00B71A10" w:rsidRDefault="00CF1927" w:rsidP="00CF1927">
      <w:pPr>
        <w:spacing w:after="0"/>
        <w:ind w:firstLine="708"/>
        <w:jc w:val="both"/>
        <w:rPr>
          <w:rFonts w:cs="Times New Roman"/>
          <w:sz w:val="22"/>
        </w:rPr>
      </w:pPr>
    </w:p>
    <w:p w14:paraId="27C4378B" w14:textId="77777777" w:rsidR="00CF1927" w:rsidRPr="00B71A10" w:rsidRDefault="00CF1927" w:rsidP="00CF1927">
      <w:pPr>
        <w:pBdr>
          <w:bottom w:val="double" w:sz="4" w:space="1" w:color="auto"/>
        </w:pBdr>
        <w:spacing w:after="0"/>
        <w:jc w:val="both"/>
        <w:rPr>
          <w:rFonts w:cs="Times New Roman"/>
          <w:b/>
          <w:i/>
          <w:sz w:val="22"/>
        </w:rPr>
      </w:pPr>
      <w:r w:rsidRPr="00B71A10">
        <w:rPr>
          <w:rFonts w:cs="Times New Roman"/>
          <w:b/>
          <w:i/>
          <w:sz w:val="22"/>
        </w:rPr>
        <w:t xml:space="preserve">Izvor financiranja  431 DECENTRALIZACIJA </w:t>
      </w:r>
    </w:p>
    <w:p w14:paraId="2D93897E" w14:textId="77777777" w:rsidR="00CF1927" w:rsidRPr="00B71A10" w:rsidRDefault="00CF1927" w:rsidP="00CF1927">
      <w:pPr>
        <w:spacing w:after="0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         </w:t>
      </w:r>
    </w:p>
    <w:p w14:paraId="100E70E1" w14:textId="77777777" w:rsidR="00CF1927" w:rsidRPr="00B71A10" w:rsidRDefault="00CF1927" w:rsidP="00CF1927">
      <w:pPr>
        <w:spacing w:after="0"/>
        <w:ind w:firstLine="708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>Prema Odluci Županije o Operativnom planu rashoda za materijal, dijelove i usluge tekućeg i investicijskog održavanja  u 2023.g. odobrena su nam sredstva za tekuće i investicijsko održavanje  u iznosu 25.942 €.</w:t>
      </w:r>
    </w:p>
    <w:p w14:paraId="150D33DE" w14:textId="77777777" w:rsidR="00CF1927" w:rsidRPr="00B71A10" w:rsidRDefault="00CF1927" w:rsidP="00CF1927">
      <w:pPr>
        <w:spacing w:after="0"/>
        <w:jc w:val="both"/>
        <w:rPr>
          <w:rFonts w:cs="Times New Roman"/>
          <w:b/>
          <w:i/>
          <w:sz w:val="22"/>
          <w:u w:val="single"/>
        </w:rPr>
      </w:pPr>
      <w:r w:rsidRPr="00B71A10">
        <w:rPr>
          <w:rFonts w:cs="Times New Roman"/>
          <w:sz w:val="22"/>
        </w:rPr>
        <w:t xml:space="preserve">Planirana i odobrena sredstva za investicijsko održavanje odnosi se na slijedeće: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5"/>
        <w:gridCol w:w="1993"/>
      </w:tblGrid>
      <w:tr w:rsidR="00CF1927" w:rsidRPr="00B71A10" w14:paraId="3C19CE63" w14:textId="77777777" w:rsidTr="0083178E">
        <w:tc>
          <w:tcPr>
            <w:tcW w:w="7306" w:type="dxa"/>
            <w:tcBorders>
              <w:right w:val="double" w:sz="4" w:space="0" w:color="auto"/>
            </w:tcBorders>
            <w:shd w:val="clear" w:color="auto" w:fill="auto"/>
          </w:tcPr>
          <w:p w14:paraId="368B941B" w14:textId="77777777" w:rsidR="00CF1927" w:rsidRPr="00B71A10" w:rsidRDefault="00CF1927" w:rsidP="00CF1927">
            <w:pPr>
              <w:numPr>
                <w:ilvl w:val="0"/>
                <w:numId w:val="6"/>
              </w:numPr>
              <w:spacing w:after="0"/>
              <w:jc w:val="both"/>
              <w:rPr>
                <w:rFonts w:cs="Times New Roman"/>
                <w:sz w:val="22"/>
              </w:rPr>
            </w:pPr>
            <w:r w:rsidRPr="00B71A10">
              <w:rPr>
                <w:rFonts w:cs="Times New Roman"/>
                <w:sz w:val="22"/>
              </w:rPr>
              <w:t>Uređenje dvorišta   u PŠ Koprivnica, izrada armirano-betonske podloge, klupa, stolova i dječjeg igrališta</w:t>
            </w:r>
          </w:p>
        </w:tc>
        <w:tc>
          <w:tcPr>
            <w:tcW w:w="201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3BD9C16" w14:textId="77777777" w:rsidR="00CF1927" w:rsidRPr="00B71A10" w:rsidRDefault="00CF1927" w:rsidP="0083178E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B71A10">
              <w:rPr>
                <w:rFonts w:cs="Times New Roman"/>
                <w:sz w:val="22"/>
              </w:rPr>
              <w:t>6.636,14</w:t>
            </w:r>
          </w:p>
        </w:tc>
      </w:tr>
      <w:tr w:rsidR="00CF1927" w:rsidRPr="00B71A10" w14:paraId="05755370" w14:textId="77777777" w:rsidTr="0083178E">
        <w:tc>
          <w:tcPr>
            <w:tcW w:w="7306" w:type="dxa"/>
            <w:tcBorders>
              <w:right w:val="double" w:sz="4" w:space="0" w:color="auto"/>
            </w:tcBorders>
            <w:shd w:val="clear" w:color="auto" w:fill="auto"/>
          </w:tcPr>
          <w:p w14:paraId="450F7000" w14:textId="77777777" w:rsidR="00CF1927" w:rsidRPr="00B71A10" w:rsidRDefault="00CF1927" w:rsidP="00CF1927">
            <w:pPr>
              <w:numPr>
                <w:ilvl w:val="0"/>
                <w:numId w:val="6"/>
              </w:numPr>
              <w:spacing w:after="0"/>
              <w:jc w:val="both"/>
              <w:rPr>
                <w:rFonts w:cs="Times New Roman"/>
                <w:sz w:val="22"/>
              </w:rPr>
            </w:pPr>
            <w:r w:rsidRPr="00B71A10">
              <w:rPr>
                <w:rFonts w:cs="Times New Roman"/>
                <w:sz w:val="22"/>
              </w:rPr>
              <w:t>Zamjena rasvjetnih tijela u  13 učionica, demontaža i zbrinjavanje klasičnih rasvjetnih tijela, postavljanje led panel rasvjete</w:t>
            </w:r>
          </w:p>
        </w:tc>
        <w:tc>
          <w:tcPr>
            <w:tcW w:w="201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C488723" w14:textId="77777777" w:rsidR="00CF1927" w:rsidRPr="00B71A10" w:rsidRDefault="00CF1927" w:rsidP="0083178E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B71A10">
              <w:rPr>
                <w:rFonts w:cs="Times New Roman"/>
                <w:sz w:val="22"/>
              </w:rPr>
              <w:t>14.992,37</w:t>
            </w:r>
          </w:p>
        </w:tc>
      </w:tr>
      <w:tr w:rsidR="00CF1927" w:rsidRPr="00B71A10" w14:paraId="0350E2BA" w14:textId="77777777" w:rsidTr="0083178E">
        <w:tc>
          <w:tcPr>
            <w:tcW w:w="7306" w:type="dxa"/>
            <w:tcBorders>
              <w:right w:val="double" w:sz="4" w:space="0" w:color="auto"/>
            </w:tcBorders>
            <w:shd w:val="clear" w:color="auto" w:fill="auto"/>
          </w:tcPr>
          <w:p w14:paraId="010E9DC6" w14:textId="77777777" w:rsidR="00CF1927" w:rsidRPr="00B71A10" w:rsidRDefault="00CF1927" w:rsidP="00CF1927">
            <w:pPr>
              <w:numPr>
                <w:ilvl w:val="0"/>
                <w:numId w:val="6"/>
              </w:numPr>
              <w:spacing w:after="0"/>
              <w:jc w:val="both"/>
              <w:rPr>
                <w:rFonts w:cs="Times New Roman"/>
                <w:sz w:val="22"/>
              </w:rPr>
            </w:pPr>
            <w:r w:rsidRPr="00B71A10">
              <w:rPr>
                <w:rFonts w:cs="Times New Roman"/>
                <w:sz w:val="22"/>
              </w:rPr>
              <w:t>Zamjena razbijenih stakala u velikoj školskoj sportskoj dvorani</w:t>
            </w:r>
          </w:p>
        </w:tc>
        <w:tc>
          <w:tcPr>
            <w:tcW w:w="201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8C75D3E" w14:textId="77777777" w:rsidR="00CF1927" w:rsidRPr="00B71A10" w:rsidRDefault="00CF1927" w:rsidP="0083178E">
            <w:pPr>
              <w:spacing w:after="0"/>
              <w:ind w:left="720"/>
              <w:jc w:val="right"/>
              <w:rPr>
                <w:rFonts w:cs="Times New Roman"/>
                <w:sz w:val="22"/>
              </w:rPr>
            </w:pPr>
            <w:r w:rsidRPr="00B71A10">
              <w:rPr>
                <w:rFonts w:cs="Times New Roman"/>
                <w:sz w:val="22"/>
              </w:rPr>
              <w:t>4.313,49</w:t>
            </w:r>
          </w:p>
        </w:tc>
      </w:tr>
    </w:tbl>
    <w:p w14:paraId="5116B852" w14:textId="77777777" w:rsidR="00CF1927" w:rsidRPr="00B71A10" w:rsidRDefault="00CF1927" w:rsidP="00CF1927">
      <w:pPr>
        <w:spacing w:after="0"/>
        <w:jc w:val="both"/>
        <w:rPr>
          <w:rFonts w:cs="Times New Roman"/>
          <w:sz w:val="22"/>
        </w:rPr>
      </w:pPr>
    </w:p>
    <w:p w14:paraId="6FAA1391" w14:textId="77777777" w:rsidR="00CF1927" w:rsidRPr="00B71A10" w:rsidRDefault="00CF1927" w:rsidP="00CF1927">
      <w:pPr>
        <w:spacing w:after="0"/>
        <w:ind w:firstLine="708"/>
        <w:jc w:val="both"/>
        <w:rPr>
          <w:rFonts w:cs="Times New Roman"/>
          <w:b/>
          <w:i/>
          <w:sz w:val="22"/>
          <w:u w:val="single"/>
        </w:rPr>
      </w:pPr>
      <w:r w:rsidRPr="00B71A10">
        <w:rPr>
          <w:rFonts w:cs="Times New Roman"/>
          <w:sz w:val="22"/>
        </w:rPr>
        <w:t xml:space="preserve">Planirana i odobrena sredstva za nabavku proizveden dugotrajne imovine u iznosu 68.830,48 € a odnosi se na slijedeće: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6"/>
        <w:gridCol w:w="1992"/>
      </w:tblGrid>
      <w:tr w:rsidR="00CF1927" w:rsidRPr="00B71A10" w14:paraId="27D98DC3" w14:textId="77777777" w:rsidTr="0083178E">
        <w:tc>
          <w:tcPr>
            <w:tcW w:w="7306" w:type="dxa"/>
            <w:tcBorders>
              <w:right w:val="double" w:sz="4" w:space="0" w:color="auto"/>
            </w:tcBorders>
            <w:shd w:val="clear" w:color="auto" w:fill="auto"/>
          </w:tcPr>
          <w:p w14:paraId="6ABD9ECE" w14:textId="77777777" w:rsidR="00CF1927" w:rsidRPr="00B71A10" w:rsidRDefault="00CF1927" w:rsidP="00CF1927">
            <w:pPr>
              <w:numPr>
                <w:ilvl w:val="0"/>
                <w:numId w:val="6"/>
              </w:numPr>
              <w:spacing w:after="0"/>
              <w:jc w:val="both"/>
              <w:rPr>
                <w:rFonts w:cs="Times New Roman"/>
                <w:sz w:val="22"/>
              </w:rPr>
            </w:pPr>
            <w:r w:rsidRPr="00B71A10">
              <w:rPr>
                <w:rFonts w:cs="Times New Roman"/>
                <w:sz w:val="22"/>
              </w:rPr>
              <w:t>Nabavka knjiga za školsku knjižnicu</w:t>
            </w:r>
          </w:p>
        </w:tc>
        <w:tc>
          <w:tcPr>
            <w:tcW w:w="201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7822BDE" w14:textId="77777777" w:rsidR="00CF1927" w:rsidRPr="00B71A10" w:rsidRDefault="00CF1927" w:rsidP="0083178E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B71A10">
              <w:rPr>
                <w:rFonts w:cs="Times New Roman"/>
                <w:sz w:val="22"/>
              </w:rPr>
              <w:t>1.000,00</w:t>
            </w:r>
          </w:p>
        </w:tc>
      </w:tr>
      <w:tr w:rsidR="00CF1927" w:rsidRPr="00B71A10" w14:paraId="0E9B05E2" w14:textId="77777777" w:rsidTr="0083178E">
        <w:tc>
          <w:tcPr>
            <w:tcW w:w="7306" w:type="dxa"/>
            <w:tcBorders>
              <w:right w:val="double" w:sz="4" w:space="0" w:color="auto"/>
            </w:tcBorders>
            <w:shd w:val="clear" w:color="auto" w:fill="auto"/>
          </w:tcPr>
          <w:p w14:paraId="60202876" w14:textId="77777777" w:rsidR="00CF1927" w:rsidRPr="00B71A10" w:rsidRDefault="00CF1927" w:rsidP="00CF1927">
            <w:pPr>
              <w:numPr>
                <w:ilvl w:val="0"/>
                <w:numId w:val="6"/>
              </w:numPr>
              <w:spacing w:after="0"/>
              <w:jc w:val="both"/>
              <w:rPr>
                <w:rFonts w:cs="Times New Roman"/>
                <w:sz w:val="22"/>
              </w:rPr>
            </w:pPr>
            <w:r w:rsidRPr="00B71A10">
              <w:rPr>
                <w:rFonts w:cs="Times New Roman"/>
                <w:sz w:val="22"/>
              </w:rPr>
              <w:t>Sufinanciranje projekta korištenja obnovljivih izvora energije</w:t>
            </w:r>
          </w:p>
        </w:tc>
        <w:tc>
          <w:tcPr>
            <w:tcW w:w="201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CBD20AA" w14:textId="77777777" w:rsidR="00CF1927" w:rsidRPr="00B71A10" w:rsidRDefault="00CF1927" w:rsidP="0083178E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B71A10">
              <w:rPr>
                <w:rFonts w:cs="Times New Roman"/>
                <w:sz w:val="22"/>
              </w:rPr>
              <w:t>65.209,04</w:t>
            </w:r>
          </w:p>
        </w:tc>
      </w:tr>
      <w:tr w:rsidR="00CF1927" w:rsidRPr="00B71A10" w14:paraId="455AF723" w14:textId="77777777" w:rsidTr="0083178E">
        <w:tc>
          <w:tcPr>
            <w:tcW w:w="7306" w:type="dxa"/>
            <w:tcBorders>
              <w:right w:val="double" w:sz="4" w:space="0" w:color="auto"/>
            </w:tcBorders>
            <w:shd w:val="clear" w:color="auto" w:fill="auto"/>
          </w:tcPr>
          <w:p w14:paraId="6C3D66B2" w14:textId="77777777" w:rsidR="00CF1927" w:rsidRPr="00B71A10" w:rsidRDefault="00CF1927" w:rsidP="00CF1927">
            <w:pPr>
              <w:numPr>
                <w:ilvl w:val="0"/>
                <w:numId w:val="6"/>
              </w:numPr>
              <w:spacing w:after="0"/>
              <w:jc w:val="both"/>
              <w:rPr>
                <w:rFonts w:cs="Times New Roman"/>
                <w:sz w:val="22"/>
              </w:rPr>
            </w:pPr>
            <w:r w:rsidRPr="00B71A10">
              <w:rPr>
                <w:rFonts w:cs="Times New Roman"/>
                <w:sz w:val="22"/>
              </w:rPr>
              <w:t>Nabava stroja za miješanje mesa</w:t>
            </w:r>
          </w:p>
        </w:tc>
        <w:tc>
          <w:tcPr>
            <w:tcW w:w="201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A99B254" w14:textId="77777777" w:rsidR="00CF1927" w:rsidRPr="00B71A10" w:rsidRDefault="00CF1927" w:rsidP="0083178E">
            <w:pPr>
              <w:spacing w:after="0"/>
              <w:ind w:left="720"/>
              <w:jc w:val="right"/>
              <w:rPr>
                <w:rFonts w:cs="Times New Roman"/>
                <w:sz w:val="22"/>
              </w:rPr>
            </w:pPr>
            <w:r w:rsidRPr="00B71A10">
              <w:rPr>
                <w:rFonts w:cs="Times New Roman"/>
                <w:sz w:val="22"/>
              </w:rPr>
              <w:t>2.621,44</w:t>
            </w:r>
          </w:p>
        </w:tc>
      </w:tr>
    </w:tbl>
    <w:p w14:paraId="4DC7E383" w14:textId="77777777" w:rsidR="00CF1927" w:rsidRPr="00B71A10" w:rsidRDefault="00CF1927" w:rsidP="00CF1927">
      <w:pPr>
        <w:spacing w:after="0"/>
        <w:rPr>
          <w:rFonts w:cs="Times New Roman"/>
          <w:b/>
          <w:i/>
          <w:sz w:val="22"/>
        </w:rPr>
      </w:pPr>
      <w:r w:rsidRPr="00B71A10">
        <w:rPr>
          <w:rFonts w:cs="Times New Roman"/>
          <w:sz w:val="22"/>
        </w:rPr>
        <w:t xml:space="preserve">      Financijski plan prije izmjena na je iznosio 213.300,00 € dok novi plan iznosi 319.065,89 €. u koji je uključeno i pokriće metodološkog manjka iz 2022.g. u iznosu 10.993,41 €.</w:t>
      </w:r>
    </w:p>
    <w:p w14:paraId="087004B7" w14:textId="77777777" w:rsidR="00CF1927" w:rsidRPr="00B71A10" w:rsidRDefault="00CF1927" w:rsidP="00CF1927">
      <w:pPr>
        <w:pBdr>
          <w:bottom w:val="double" w:sz="4" w:space="1" w:color="auto"/>
        </w:pBdr>
        <w:spacing w:after="0"/>
        <w:jc w:val="both"/>
        <w:rPr>
          <w:rFonts w:cs="Times New Roman"/>
          <w:b/>
          <w:i/>
          <w:sz w:val="22"/>
        </w:rPr>
      </w:pPr>
    </w:p>
    <w:p w14:paraId="4C719814" w14:textId="77777777" w:rsidR="00CF1927" w:rsidRPr="00B71A10" w:rsidRDefault="00CF1927" w:rsidP="00CF1927">
      <w:pPr>
        <w:pBdr>
          <w:bottom w:val="double" w:sz="4" w:space="1" w:color="auto"/>
        </w:pBdr>
        <w:spacing w:after="0"/>
        <w:jc w:val="both"/>
        <w:rPr>
          <w:rFonts w:cs="Times New Roman"/>
          <w:b/>
          <w:i/>
          <w:sz w:val="22"/>
        </w:rPr>
      </w:pPr>
      <w:r w:rsidRPr="00B71A10">
        <w:rPr>
          <w:rFonts w:cs="Times New Roman"/>
          <w:b/>
          <w:i/>
          <w:sz w:val="22"/>
        </w:rPr>
        <w:t xml:space="preserve">Izvor financiranja  52 POMOĆI EU - PSŽ </w:t>
      </w:r>
    </w:p>
    <w:p w14:paraId="3CE40890" w14:textId="77777777" w:rsidR="00CF1927" w:rsidRPr="00B71A10" w:rsidRDefault="00CF1927" w:rsidP="00CF1927">
      <w:pPr>
        <w:spacing w:after="0"/>
        <w:jc w:val="both"/>
        <w:rPr>
          <w:rFonts w:cs="Times New Roman"/>
          <w:sz w:val="22"/>
        </w:rPr>
      </w:pPr>
    </w:p>
    <w:p w14:paraId="1329593A" w14:textId="77777777" w:rsidR="00CF1927" w:rsidRPr="00B71A10" w:rsidRDefault="00CF1927" w:rsidP="00CF1927">
      <w:pPr>
        <w:spacing w:after="0"/>
        <w:ind w:firstLine="708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Promjene u planu na izvoru 52 iz kojeg se financiraju projekti sufinancirani sredstvima je izvorni Plan prihoda umanjen . Plan prihoda je iznosio 103.372,00 €, te je ovim rebalansom iznos </w:t>
      </w:r>
      <w:r w:rsidRPr="00B71A10">
        <w:rPr>
          <w:rFonts w:cs="Times New Roman"/>
          <w:sz w:val="22"/>
        </w:rPr>
        <w:lastRenderedPageBreak/>
        <w:t xml:space="preserve">umanjen za 30.517,68 €. Izvor 52 se umanjuje za planirani iznos za provođenje projekta Obrazujmo se zajedno faza VII jer se za navedeni projekt mijenja izvor financiranja 56 POMOĆU EU PSŽ-PK  Preneseni manjak prihoda iz 2022.g. iznosi 8.309,96 € a odnosi se na plaće pomoćnika u nastavi za 12.2022.g. </w:t>
      </w:r>
    </w:p>
    <w:p w14:paraId="3450C28A" w14:textId="77777777" w:rsidR="00CF1927" w:rsidRPr="00B71A10" w:rsidRDefault="00CF1927" w:rsidP="00CF1927">
      <w:pPr>
        <w:spacing w:after="0"/>
        <w:jc w:val="both"/>
        <w:rPr>
          <w:rFonts w:cs="Times New Roman"/>
          <w:sz w:val="22"/>
        </w:rPr>
      </w:pPr>
    </w:p>
    <w:p w14:paraId="1943F204" w14:textId="77777777" w:rsidR="00CF1927" w:rsidRPr="00B71A10" w:rsidRDefault="00CF1927" w:rsidP="00CF1927">
      <w:pPr>
        <w:spacing w:after="0"/>
        <w:jc w:val="both"/>
        <w:rPr>
          <w:rFonts w:cs="Times New Roman"/>
          <w:b/>
          <w:i/>
          <w:sz w:val="22"/>
          <w:u w:val="single"/>
        </w:rPr>
      </w:pPr>
    </w:p>
    <w:p w14:paraId="5EA83AAC" w14:textId="77777777" w:rsidR="00CF1927" w:rsidRPr="00B71A10" w:rsidRDefault="00CF1927" w:rsidP="00CF1927">
      <w:pPr>
        <w:pBdr>
          <w:bottom w:val="double" w:sz="4" w:space="1" w:color="auto"/>
        </w:pBdr>
        <w:spacing w:after="0"/>
        <w:jc w:val="both"/>
        <w:rPr>
          <w:rFonts w:cs="Times New Roman"/>
          <w:b/>
          <w:i/>
          <w:sz w:val="22"/>
        </w:rPr>
      </w:pPr>
      <w:r w:rsidRPr="00B71A10">
        <w:rPr>
          <w:rFonts w:cs="Times New Roman"/>
          <w:b/>
          <w:i/>
          <w:sz w:val="22"/>
        </w:rPr>
        <w:t>Izvor financiranja   53 POMOĆI – PK</w:t>
      </w:r>
    </w:p>
    <w:p w14:paraId="76DFD3AA" w14:textId="77777777" w:rsidR="00CF1927" w:rsidRPr="00B71A10" w:rsidRDefault="00CF1927" w:rsidP="00CF1927">
      <w:pPr>
        <w:spacing w:after="0"/>
        <w:jc w:val="both"/>
        <w:rPr>
          <w:rFonts w:cs="Times New Roman"/>
          <w:b/>
          <w:i/>
          <w:sz w:val="22"/>
          <w:u w:val="single"/>
        </w:rPr>
      </w:pPr>
    </w:p>
    <w:p w14:paraId="03C81247" w14:textId="77777777" w:rsidR="00CF1927" w:rsidRPr="00B71A10" w:rsidRDefault="00CF1927" w:rsidP="00CF1927">
      <w:pPr>
        <w:spacing w:after="0"/>
        <w:ind w:firstLine="708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>Povećava se stavka prihoda za tekuće pomoći proračunskim korisnicima u iznosu 528.594,06 € za pokriće metodološkog manjka koji čine materijalna prava zaposlenika za 11. i 12. mjesec 2022.  Izvorni plan je iznosio u 2.304.065,00 €, a sa uključenim navedenim pokrićem za manjak iznosi 2.832.659,06 €. Navedeno povećanje se odnosi na sufinanciranje Projekta za korištenje obnovljivih izvora energije u iznosu 31.156,02 €, povećanje na plaćama zaposlenika u iznosu 387.438,04 € zbog povećanja osnovice plaće, te povećanja koeficijenta pomoćno-tehničkom i administrativnom osoblju. U plan je uključeno i financiranje prehrane učenika u iznosu od 110.000,00 €</w:t>
      </w:r>
    </w:p>
    <w:p w14:paraId="2D71E877" w14:textId="77777777" w:rsidR="00CF1927" w:rsidRPr="00B71A10" w:rsidRDefault="00CF1927" w:rsidP="00CF1927">
      <w:pPr>
        <w:spacing w:after="0"/>
        <w:ind w:firstLine="708"/>
        <w:jc w:val="both"/>
        <w:rPr>
          <w:rFonts w:cs="Times New Roman"/>
          <w:sz w:val="22"/>
        </w:rPr>
      </w:pPr>
    </w:p>
    <w:p w14:paraId="05EFD954" w14:textId="77777777" w:rsidR="00CF1927" w:rsidRPr="00B71A10" w:rsidRDefault="00CF1927" w:rsidP="00CF1927">
      <w:pPr>
        <w:spacing w:after="0"/>
        <w:ind w:firstLine="708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   </w:t>
      </w:r>
    </w:p>
    <w:p w14:paraId="5D71128D" w14:textId="77777777" w:rsidR="00CF1927" w:rsidRPr="00B71A10" w:rsidRDefault="00CF1927" w:rsidP="00CF1927">
      <w:pPr>
        <w:pBdr>
          <w:bottom w:val="double" w:sz="4" w:space="1" w:color="auto"/>
        </w:pBdr>
        <w:spacing w:after="0"/>
        <w:jc w:val="both"/>
        <w:rPr>
          <w:rFonts w:cs="Times New Roman"/>
          <w:b/>
          <w:i/>
          <w:sz w:val="22"/>
        </w:rPr>
      </w:pPr>
      <w:r w:rsidRPr="00B71A10">
        <w:rPr>
          <w:rFonts w:cs="Times New Roman"/>
          <w:sz w:val="22"/>
        </w:rPr>
        <w:t xml:space="preserve"> </w:t>
      </w:r>
      <w:r w:rsidRPr="00B71A10">
        <w:rPr>
          <w:rFonts w:cs="Times New Roman"/>
          <w:b/>
          <w:i/>
          <w:sz w:val="22"/>
        </w:rPr>
        <w:t>Izvor financiranja   54 POMOĆI  EU – PK</w:t>
      </w:r>
    </w:p>
    <w:p w14:paraId="55E19D6A" w14:textId="77777777" w:rsidR="00CF1927" w:rsidRPr="00B71A10" w:rsidRDefault="00CF1927" w:rsidP="00CF1927">
      <w:pPr>
        <w:spacing w:after="0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         </w:t>
      </w:r>
    </w:p>
    <w:p w14:paraId="4B60BE74" w14:textId="77777777" w:rsidR="00CF1927" w:rsidRPr="00B71A10" w:rsidRDefault="00CF1927" w:rsidP="00CF1927">
      <w:pPr>
        <w:spacing w:after="0"/>
        <w:ind w:firstLine="708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Na izvoru 54 nema značajnijih odstupanja. Na izvoru 54 je financiranje dva projekta Erasmus +.  Korigiran je iznos planirane stavke prenesenog viška za 2.544,24 € manje. Preneseni višak u Planu za 2023. godinu iznosio je 10.200,00  € nakon izmjene iznosi 7.655,76 €. </w:t>
      </w:r>
    </w:p>
    <w:p w14:paraId="597744E7" w14:textId="77777777" w:rsidR="00CF1927" w:rsidRPr="00B71A10" w:rsidRDefault="00CF1927" w:rsidP="00CF1927">
      <w:pPr>
        <w:pBdr>
          <w:bottom w:val="double" w:sz="4" w:space="1" w:color="auto"/>
        </w:pBdr>
        <w:spacing w:after="0"/>
        <w:jc w:val="both"/>
        <w:rPr>
          <w:rFonts w:cs="Times New Roman"/>
          <w:b/>
          <w:i/>
          <w:sz w:val="22"/>
        </w:rPr>
      </w:pPr>
    </w:p>
    <w:p w14:paraId="4F9B26D0" w14:textId="77777777" w:rsidR="00CF1927" w:rsidRPr="00B71A10" w:rsidRDefault="00CF1927" w:rsidP="00CF1927">
      <w:pPr>
        <w:pBdr>
          <w:bottom w:val="double" w:sz="4" w:space="1" w:color="auto"/>
        </w:pBdr>
        <w:spacing w:after="0"/>
        <w:jc w:val="both"/>
        <w:rPr>
          <w:rFonts w:cs="Times New Roman"/>
          <w:b/>
          <w:i/>
          <w:sz w:val="22"/>
        </w:rPr>
      </w:pPr>
      <w:r w:rsidRPr="00B71A10">
        <w:rPr>
          <w:rFonts w:cs="Times New Roman"/>
          <w:b/>
          <w:i/>
          <w:sz w:val="22"/>
        </w:rPr>
        <w:t>Izvor financiranja   56 POMOĆI  EU PSŽ – PK</w:t>
      </w:r>
    </w:p>
    <w:p w14:paraId="0E2CCBB0" w14:textId="77777777" w:rsidR="00CF1927" w:rsidRPr="00B71A10" w:rsidRDefault="00CF1927" w:rsidP="00CF1927">
      <w:pPr>
        <w:spacing w:after="0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         </w:t>
      </w:r>
    </w:p>
    <w:p w14:paraId="678ED569" w14:textId="77777777" w:rsidR="00CF1927" w:rsidRPr="00B71A10" w:rsidRDefault="00CF1927" w:rsidP="00CF1927">
      <w:pPr>
        <w:spacing w:after="0"/>
        <w:ind w:firstLine="708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>Ovim Izmjenama i dopunama Financijskog plana unesen je ovaj izvor financiranja za financiranje plaće pomoćnika u nastavi Obrazujmo se zajedno faza VII i iznosi 35.385,00 €</w:t>
      </w:r>
    </w:p>
    <w:p w14:paraId="6D9DF901" w14:textId="77777777" w:rsidR="00CF1927" w:rsidRPr="00B71A10" w:rsidRDefault="00CF1927" w:rsidP="00CF1927">
      <w:pPr>
        <w:spacing w:after="0"/>
        <w:ind w:firstLine="708"/>
        <w:jc w:val="both"/>
        <w:rPr>
          <w:rFonts w:cs="Times New Roman"/>
          <w:sz w:val="22"/>
        </w:rPr>
      </w:pPr>
    </w:p>
    <w:p w14:paraId="60668FBA" w14:textId="77777777" w:rsidR="00CF1927" w:rsidRPr="00B71A10" w:rsidRDefault="00CF1927" w:rsidP="00CF1927">
      <w:pPr>
        <w:pBdr>
          <w:bottom w:val="double" w:sz="4" w:space="1" w:color="auto"/>
        </w:pBdr>
        <w:spacing w:after="0"/>
        <w:jc w:val="both"/>
        <w:rPr>
          <w:rFonts w:cs="Times New Roman"/>
          <w:b/>
          <w:i/>
          <w:sz w:val="22"/>
        </w:rPr>
      </w:pPr>
      <w:r w:rsidRPr="00B71A10">
        <w:rPr>
          <w:rFonts w:cs="Times New Roman"/>
          <w:b/>
          <w:i/>
          <w:sz w:val="22"/>
        </w:rPr>
        <w:t>Izvor financiranja   62 DONACIJE</w:t>
      </w:r>
    </w:p>
    <w:p w14:paraId="59A4AFDB" w14:textId="77777777" w:rsidR="00CF1927" w:rsidRPr="00B71A10" w:rsidRDefault="00CF1927" w:rsidP="00CF1927">
      <w:pPr>
        <w:spacing w:after="0"/>
        <w:ind w:firstLine="708"/>
        <w:jc w:val="both"/>
        <w:rPr>
          <w:rFonts w:cs="Times New Roman"/>
          <w:sz w:val="22"/>
        </w:rPr>
      </w:pPr>
    </w:p>
    <w:p w14:paraId="1DFB43DF" w14:textId="77777777" w:rsidR="00CF1927" w:rsidRPr="00B71A10" w:rsidRDefault="00CF1927" w:rsidP="00CF1927">
      <w:pPr>
        <w:spacing w:after="0"/>
        <w:ind w:firstLine="708"/>
        <w:jc w:val="both"/>
        <w:rPr>
          <w:rFonts w:cs="Times New Roman"/>
          <w:sz w:val="22"/>
        </w:rPr>
      </w:pPr>
      <w:r w:rsidRPr="00B71A10">
        <w:rPr>
          <w:rFonts w:cs="Times New Roman"/>
          <w:sz w:val="22"/>
        </w:rPr>
        <w:t>Na izvoru 62 nema značajnijih odstupanja. U Izmjene je uključen preneseni višak u iznosu 53,03 €, te je raspoređen i Izmjeni plana rashoda.</w:t>
      </w:r>
    </w:p>
    <w:p w14:paraId="4B677749" w14:textId="77777777" w:rsidR="00CF1927" w:rsidRPr="00B71A10" w:rsidRDefault="00CF1927" w:rsidP="00CF1927">
      <w:pPr>
        <w:spacing w:after="0"/>
        <w:ind w:firstLine="708"/>
        <w:jc w:val="both"/>
        <w:rPr>
          <w:rFonts w:cs="Times New Roman"/>
          <w:sz w:val="22"/>
        </w:rPr>
      </w:pPr>
    </w:p>
    <w:p w14:paraId="27F55622" w14:textId="77777777" w:rsidR="00CF1927" w:rsidRPr="00B71A10" w:rsidRDefault="00CF1927" w:rsidP="00CF1927">
      <w:pPr>
        <w:rPr>
          <w:rFonts w:cs="Times New Roman"/>
          <w:sz w:val="22"/>
          <w:lang w:val="pl-PL"/>
        </w:rPr>
      </w:pPr>
    </w:p>
    <w:p w14:paraId="528C3A8E" w14:textId="7F2C131D" w:rsidR="006004B2" w:rsidRPr="00B71A10" w:rsidRDefault="000505C9" w:rsidP="00CF1927">
      <w:pPr>
        <w:rPr>
          <w:rFonts w:cs="Times New Roman"/>
          <w:b/>
          <w:bCs/>
          <w:sz w:val="22"/>
          <w:lang w:val="pl-PL"/>
        </w:rPr>
      </w:pPr>
      <w:r w:rsidRPr="00B71A10">
        <w:rPr>
          <w:rFonts w:cs="Times New Roman"/>
          <w:b/>
          <w:bCs/>
          <w:sz w:val="22"/>
          <w:lang w:val="pl-PL"/>
        </w:rPr>
        <w:t>Ad.3.)</w:t>
      </w:r>
    </w:p>
    <w:p w14:paraId="7506CD22" w14:textId="64907D9C" w:rsidR="00CF1927" w:rsidRDefault="000505C9" w:rsidP="00CF1927">
      <w:pPr>
        <w:rPr>
          <w:rFonts w:cs="Times New Roman"/>
          <w:sz w:val="22"/>
          <w:lang w:val="pl-PL"/>
        </w:rPr>
      </w:pPr>
      <w:r w:rsidRPr="00B71A10">
        <w:rPr>
          <w:rFonts w:cs="Times New Roman"/>
          <w:sz w:val="22"/>
          <w:lang w:val="pl-PL"/>
        </w:rPr>
        <w:t xml:space="preserve">Novi Pravilnik o radu donesen je zbog </w:t>
      </w:r>
      <w:r w:rsidR="00CF1927" w:rsidRPr="00B71A10">
        <w:rPr>
          <w:rFonts w:cs="Times New Roman"/>
          <w:sz w:val="22"/>
          <w:lang w:val="pl-PL"/>
        </w:rPr>
        <w:t xml:space="preserve">  Zakon</w:t>
      </w:r>
      <w:r w:rsidRPr="00B71A10">
        <w:rPr>
          <w:rFonts w:cs="Times New Roman"/>
          <w:sz w:val="22"/>
          <w:lang w:val="pl-PL"/>
        </w:rPr>
        <w:t>a</w:t>
      </w:r>
      <w:r w:rsidR="00CF1927" w:rsidRPr="00B71A10">
        <w:rPr>
          <w:rFonts w:cs="Times New Roman"/>
          <w:sz w:val="22"/>
          <w:lang w:val="pl-PL"/>
        </w:rPr>
        <w:t xml:space="preserve"> o izmjenama i dopunama Zakona o radu (Narodne novine broj 151/22)</w:t>
      </w:r>
      <w:r w:rsidRPr="00B71A10">
        <w:rPr>
          <w:rFonts w:cs="Times New Roman"/>
          <w:sz w:val="22"/>
          <w:lang w:val="pl-PL"/>
        </w:rPr>
        <w:t>.</w:t>
      </w:r>
      <w:r w:rsidR="00B71A10">
        <w:rPr>
          <w:rFonts w:cs="Times New Roman"/>
          <w:sz w:val="22"/>
          <w:lang w:val="pl-PL"/>
        </w:rPr>
        <w:t xml:space="preserve"> (u prilogu)</w:t>
      </w:r>
    </w:p>
    <w:p w14:paraId="3F470BBE" w14:textId="77777777" w:rsidR="00B71A10" w:rsidRDefault="00B71A10" w:rsidP="00CF1927">
      <w:pPr>
        <w:rPr>
          <w:rFonts w:cs="Times New Roman"/>
          <w:sz w:val="22"/>
          <w:lang w:val="pl-PL"/>
        </w:rPr>
      </w:pPr>
    </w:p>
    <w:p w14:paraId="702CB502" w14:textId="77777777" w:rsidR="00B71A10" w:rsidRDefault="00B71A10" w:rsidP="00CF1927">
      <w:pPr>
        <w:rPr>
          <w:rFonts w:cs="Times New Roman"/>
          <w:sz w:val="22"/>
          <w:lang w:val="pl-PL"/>
        </w:rPr>
      </w:pPr>
    </w:p>
    <w:p w14:paraId="07DA3748" w14:textId="77777777" w:rsidR="00B71A10" w:rsidRPr="00B71A10" w:rsidRDefault="00B71A10" w:rsidP="00CF1927">
      <w:pPr>
        <w:rPr>
          <w:rFonts w:cs="Times New Roman"/>
          <w:sz w:val="22"/>
          <w:lang w:val="pl-PL"/>
        </w:rPr>
      </w:pPr>
    </w:p>
    <w:p w14:paraId="1257B1D1" w14:textId="77777777" w:rsidR="00197ED3" w:rsidRPr="00B71A10" w:rsidRDefault="00197ED3" w:rsidP="00DC3881">
      <w:pPr>
        <w:rPr>
          <w:rFonts w:cs="Times New Roman"/>
          <w:b/>
          <w:bCs/>
          <w:sz w:val="22"/>
        </w:rPr>
      </w:pPr>
    </w:p>
    <w:sectPr w:rsidR="00197ED3" w:rsidRPr="00B71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8F1"/>
    <w:multiLevelType w:val="hybridMultilevel"/>
    <w:tmpl w:val="0F581C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35F1"/>
    <w:multiLevelType w:val="hybridMultilevel"/>
    <w:tmpl w:val="5A82C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1618"/>
    <w:multiLevelType w:val="hybridMultilevel"/>
    <w:tmpl w:val="C93694FA"/>
    <w:lvl w:ilvl="0" w:tplc="007838DC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56E8E"/>
    <w:multiLevelType w:val="hybridMultilevel"/>
    <w:tmpl w:val="299CB85C"/>
    <w:lvl w:ilvl="0" w:tplc="BCD82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60115"/>
    <w:multiLevelType w:val="hybridMultilevel"/>
    <w:tmpl w:val="C93694F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71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688395">
    <w:abstractNumId w:val="2"/>
  </w:num>
  <w:num w:numId="3" w16cid:durableId="566499688">
    <w:abstractNumId w:val="4"/>
  </w:num>
  <w:num w:numId="4" w16cid:durableId="1319267427">
    <w:abstractNumId w:val="3"/>
  </w:num>
  <w:num w:numId="5" w16cid:durableId="1557398845">
    <w:abstractNumId w:val="1"/>
  </w:num>
  <w:num w:numId="6" w16cid:durableId="3194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57"/>
    <w:rsid w:val="00014857"/>
    <w:rsid w:val="000505C9"/>
    <w:rsid w:val="00063765"/>
    <w:rsid w:val="00087123"/>
    <w:rsid w:val="001034BA"/>
    <w:rsid w:val="001232F2"/>
    <w:rsid w:val="001725E8"/>
    <w:rsid w:val="00197ED3"/>
    <w:rsid w:val="001B0275"/>
    <w:rsid w:val="002541E4"/>
    <w:rsid w:val="00272FA3"/>
    <w:rsid w:val="0033662E"/>
    <w:rsid w:val="003C572C"/>
    <w:rsid w:val="004A5E8C"/>
    <w:rsid w:val="00537414"/>
    <w:rsid w:val="005F062E"/>
    <w:rsid w:val="006004B2"/>
    <w:rsid w:val="00657262"/>
    <w:rsid w:val="006C2C44"/>
    <w:rsid w:val="006C6560"/>
    <w:rsid w:val="00785F1C"/>
    <w:rsid w:val="00787F1C"/>
    <w:rsid w:val="0081529E"/>
    <w:rsid w:val="00843037"/>
    <w:rsid w:val="009A1DDC"/>
    <w:rsid w:val="00A047CB"/>
    <w:rsid w:val="00A5599C"/>
    <w:rsid w:val="00A91B98"/>
    <w:rsid w:val="00B25AE2"/>
    <w:rsid w:val="00B4690A"/>
    <w:rsid w:val="00B71A10"/>
    <w:rsid w:val="00B77CF4"/>
    <w:rsid w:val="00B77DFD"/>
    <w:rsid w:val="00BF3033"/>
    <w:rsid w:val="00CB228C"/>
    <w:rsid w:val="00CC0014"/>
    <w:rsid w:val="00CF1927"/>
    <w:rsid w:val="00D7259A"/>
    <w:rsid w:val="00D826EE"/>
    <w:rsid w:val="00DC3881"/>
    <w:rsid w:val="00DF0009"/>
    <w:rsid w:val="00DF754B"/>
    <w:rsid w:val="00E35A11"/>
    <w:rsid w:val="00E7210F"/>
    <w:rsid w:val="00EC769C"/>
    <w:rsid w:val="00F316B3"/>
    <w:rsid w:val="00F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B44"/>
  <w15:chartTrackingRefBased/>
  <w15:docId w15:val="{8E9E321C-34E9-45BF-B705-8B0CAF16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1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881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843037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box469218">
    <w:name w:val="box_469218"/>
    <w:basedOn w:val="Normal"/>
    <w:rsid w:val="008430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843037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843037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7</cp:revision>
  <cp:lastPrinted>2023-07-03T06:23:00Z</cp:lastPrinted>
  <dcterms:created xsi:type="dcterms:W3CDTF">2023-06-21T07:02:00Z</dcterms:created>
  <dcterms:modified xsi:type="dcterms:W3CDTF">2023-07-03T06:32:00Z</dcterms:modified>
</cp:coreProperties>
</file>